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57" w:type="dxa"/>
        <w:tblLook w:val="0000" w:firstRow="0" w:lastRow="0" w:firstColumn="0" w:lastColumn="0" w:noHBand="0" w:noVBand="0"/>
      </w:tblPr>
      <w:tblGrid>
        <w:gridCol w:w="4810"/>
      </w:tblGrid>
      <w:tr w:rsidR="00A85D9E" w:rsidRPr="00A85D9E" w:rsidTr="00A85D9E">
        <w:trPr>
          <w:trHeight w:val="1240"/>
        </w:trPr>
        <w:tc>
          <w:tcPr>
            <w:tcW w:w="4810" w:type="dxa"/>
          </w:tcPr>
          <w:p w:rsidR="004F6F8A" w:rsidRDefault="004F6F8A" w:rsidP="00A85D9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Приложение к р</w:t>
            </w:r>
            <w:r w:rsidR="00A85D9E" w:rsidRPr="00A85D9E">
              <w:rPr>
                <w:rFonts w:ascii="Times New Roman" w:hAnsi="Times New Roman" w:cs="Times New Roman"/>
                <w:sz w:val="20"/>
              </w:rPr>
              <w:t>ешени</w:t>
            </w:r>
            <w:r>
              <w:rPr>
                <w:rFonts w:ascii="Times New Roman" w:hAnsi="Times New Roman" w:cs="Times New Roman"/>
                <w:sz w:val="20"/>
              </w:rPr>
              <w:t>ю</w:t>
            </w:r>
            <w:r w:rsidR="00A85D9E" w:rsidRPr="00A85D9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066C3E" w:rsidRDefault="00A85D9E" w:rsidP="00A85D9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A85D9E">
              <w:rPr>
                <w:rFonts w:ascii="Times New Roman" w:hAnsi="Times New Roman" w:cs="Times New Roman"/>
                <w:sz w:val="20"/>
              </w:rPr>
              <w:t>территориальной</w:t>
            </w:r>
            <w:proofErr w:type="gramEnd"/>
            <w:r w:rsidRPr="00A85D9E">
              <w:rPr>
                <w:rFonts w:ascii="Times New Roman" w:hAnsi="Times New Roman" w:cs="Times New Roman"/>
                <w:sz w:val="20"/>
              </w:rPr>
              <w:t xml:space="preserve"> избирательной комиссии Краснокамского городского округа </w:t>
            </w:r>
          </w:p>
          <w:p w:rsidR="00A85D9E" w:rsidRPr="00A85D9E" w:rsidRDefault="00A85D9E" w:rsidP="00A85D9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85D9E">
              <w:rPr>
                <w:rFonts w:ascii="Times New Roman" w:hAnsi="Times New Roman" w:cs="Times New Roman"/>
                <w:sz w:val="20"/>
              </w:rPr>
              <w:t>от 28.06.2021 № 08/01-4</w:t>
            </w:r>
          </w:p>
        </w:tc>
      </w:tr>
    </w:tbl>
    <w:p w:rsidR="00A85D9E" w:rsidRDefault="00A85D9E" w:rsidP="00A85D9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7B9" w:rsidRPr="00A85D9E" w:rsidRDefault="005A37B9" w:rsidP="00A85D9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5A37B9" w:rsidRPr="00A85D9E" w:rsidRDefault="005A37B9" w:rsidP="00A85D9E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 xml:space="preserve">о контрольно-ревизионной службе </w:t>
      </w:r>
      <w:proofErr w:type="gramStart"/>
      <w:r w:rsidRPr="00A85D9E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Pr="00A85D9E">
        <w:rPr>
          <w:rFonts w:ascii="Times New Roman" w:hAnsi="Times New Roman" w:cs="Times New Roman"/>
          <w:b/>
          <w:sz w:val="28"/>
          <w:szCs w:val="28"/>
        </w:rPr>
        <w:t xml:space="preserve"> окружной избирательной комиссии по одномандатному избирательному округу № 28 на выборах депутатов Законодательного Собрания Пермского края четвертого созыва</w:t>
      </w:r>
    </w:p>
    <w:p w:rsidR="005A37B9" w:rsidRPr="00A85D9E" w:rsidRDefault="005A37B9" w:rsidP="00A85D9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37B9" w:rsidRPr="00A85D9E" w:rsidRDefault="005A37B9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1.1. Контрольно-ревизионная служба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окружной избирательной комиссии по одномандатному избирательному округу № 28 по выборам депутатов Законодательного Собрания Пермского края четвертого созыва (далее – КРС) создается окружной избирательной комиссией по одномандатному избирательному округу № 28 (далее – Комиссия) на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статьи 59 Закона Пермского края от 11.05.2011 № 766-ПК «О выборах депутатов Законодательного Собрания Пермского края» (далее – Закон Пермского края).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1.2. Положение о КРС утверждается Комиссией.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 xml:space="preserve">КРС в своей деятельности руководствуется </w:t>
      </w:r>
      <w:hyperlink r:id="rId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{КонсультантПлюс}" w:history="1">
        <w:r w:rsidRPr="00A85D9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A85D9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Президента Российской Федерации, постановлениями Правительства Российской Федерации, </w:t>
      </w:r>
      <w:hyperlink r:id="rId6" w:tooltip="&quot;Устав Пермского края&quot; от 27.04.2007 N 32-ПК (принят ЗС ПК 19.04.2007) (ред. от 30.11.2017){КонсультантПлюс}" w:history="1">
        <w:r w:rsidRPr="00A85D9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A85D9E">
        <w:rPr>
          <w:rFonts w:ascii="Times New Roman" w:hAnsi="Times New Roman" w:cs="Times New Roman"/>
          <w:sz w:val="28"/>
          <w:szCs w:val="28"/>
        </w:rPr>
        <w:t xml:space="preserve"> Пермского края, законами Пермского края, нормативными актами Центральной избирательной комиссии Российской Федерации, Избирательной комиссии Пермского края и настоящим Примерным положением о контрольно-ревизионной службе при окружной избирательной комиссии на выборах депутатов Законодательного Собрания Пермского края четвертого созыва (далее – Примерное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положение).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1.</w:t>
      </w:r>
      <w:r w:rsidR="00D601DA" w:rsidRPr="00A85D9E">
        <w:rPr>
          <w:rFonts w:ascii="Times New Roman" w:hAnsi="Times New Roman" w:cs="Times New Roman"/>
          <w:sz w:val="28"/>
          <w:szCs w:val="28"/>
        </w:rPr>
        <w:t>4</w:t>
      </w:r>
      <w:r w:rsidRPr="00A85D9E">
        <w:rPr>
          <w:rFonts w:ascii="Times New Roman" w:hAnsi="Times New Roman" w:cs="Times New Roman"/>
          <w:sz w:val="28"/>
          <w:szCs w:val="28"/>
        </w:rPr>
        <w:t xml:space="preserve">. КРС осуществляет свою деятельность в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 утвержденными Комиссией планами мероприятий, календарными планами, а также распоряжениями председателя Комиссии.</w:t>
      </w:r>
    </w:p>
    <w:p w:rsidR="005A37B9" w:rsidRPr="00A85D9E" w:rsidRDefault="00D601DA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1.5</w:t>
      </w:r>
      <w:r w:rsidR="005A37B9" w:rsidRPr="00A85D9E">
        <w:rPr>
          <w:rFonts w:ascii="Times New Roman" w:hAnsi="Times New Roman" w:cs="Times New Roman"/>
          <w:sz w:val="28"/>
          <w:szCs w:val="28"/>
        </w:rPr>
        <w:t>. При официальной переписке КРС использует бланки соответствующей избирательной комиссии.</w:t>
      </w:r>
    </w:p>
    <w:p w:rsidR="00A85D9E" w:rsidRDefault="00A85D9E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85D9E" w:rsidRDefault="00A85D9E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A37B9" w:rsidRPr="00A85D9E" w:rsidRDefault="005A37B9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lastRenderedPageBreak/>
        <w:t>2. Порядок формирования КРС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2.1. Руководителем КРС является заместитель председателя Комиссии, заместителем руководителя КРС – член Комиссии с правом решающего голоса. Руководитель и заместитель руководителя КРС назначаются Комиссией.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2.2. В состав КРС входят другие члены Комиссии, в случае осуществления полномочий окружной избирательной комиссии иной избирательной комиссией – работники аппарата соответствующей комиссии, специалисты </w:t>
      </w:r>
      <w:r w:rsidRPr="00A85D9E">
        <w:rPr>
          <w:rFonts w:ascii="Times New Roman" w:eastAsia="Calibri" w:hAnsi="Times New Roman" w:cs="Times New Roman"/>
          <w:sz w:val="28"/>
          <w:szCs w:val="28"/>
        </w:rPr>
        <w:t xml:space="preserve">(в том числе </w:t>
      </w:r>
      <w:r w:rsidRPr="00A85D9E">
        <w:rPr>
          <w:rFonts w:ascii="Times New Roman" w:eastAsia="Calibri" w:hAnsi="Times New Roman" w:cs="Times New Roman"/>
          <w:color w:val="0D0D0D"/>
          <w:sz w:val="28"/>
          <w:szCs w:val="28"/>
        </w:rPr>
        <w:t>руководители</w:t>
      </w:r>
      <w:r w:rsidRPr="00A85D9E">
        <w:rPr>
          <w:rFonts w:ascii="Times New Roman" w:eastAsia="Calibri" w:hAnsi="Times New Roman" w:cs="Times New Roman"/>
          <w:sz w:val="28"/>
          <w:szCs w:val="28"/>
        </w:rPr>
        <w:t>) государственных и иных органов, организаций и учреждений, включая территориальное учреждение Центрального банка Российской Федерации в Пермском крае, филиалы публичного акционерного общества «Сбербанк России»</w:t>
      </w:r>
      <w:r w:rsidRPr="00A85D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2.3. Члены КРС назначаются и освобождаются от занимаемой должности решением Комиссии, при этом члены КРС, являющиеся руководителями и специалистами государственных и иных органов, организаций и учреждений, - по представлению руководителей соответствующих органов, организаций и учреждений.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2.4. При проведении выборов депутатов Законодательного Собрания Пермского края откомандирование специалистов из государственных и иных органов, организаций и учреждений осуществляется по запросу Комиссии не позднее чем через один месяц со дня официального опубликования (публикации) решения о назначении выборов. Указанные специалисты откомандировываются в распоряжение Комиссии - на срок не менее двух месяцев.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2.5. На период работы в КРС ее члены, откомандированные в распоряжение Комиссии, </w:t>
      </w:r>
      <w:r w:rsidRPr="00A85D9E">
        <w:rPr>
          <w:rFonts w:ascii="Times New Roman" w:eastAsia="Calibri" w:hAnsi="Times New Roman" w:cs="Times New Roman"/>
          <w:sz w:val="28"/>
          <w:szCs w:val="28"/>
        </w:rPr>
        <w:t xml:space="preserve">освобождаются от основной работы, за ними сохраняются место работы (должность), установленные должностные оклады и иные выплаты по основному месту работы, им также может выплачиваться вознаграждение за счет средств, выделенных на подготовку и проведение </w:t>
      </w:r>
      <w:r w:rsidRPr="00A85D9E">
        <w:rPr>
          <w:rFonts w:ascii="Times New Roman" w:hAnsi="Times New Roman" w:cs="Times New Roman"/>
          <w:sz w:val="28"/>
          <w:szCs w:val="28"/>
        </w:rPr>
        <w:t>выборов депутатов Законодательного Собрания Пермского края.</w:t>
      </w:r>
      <w:r w:rsidRPr="00A85D9E">
        <w:rPr>
          <w:rFonts w:ascii="Times New Roman" w:eastAsia="Calibri" w:hAnsi="Times New Roman" w:cs="Times New Roman"/>
          <w:sz w:val="28"/>
          <w:szCs w:val="28"/>
        </w:rPr>
        <w:t xml:space="preserve"> Порядок выплаты вознаграждения устанавливается Избирательной комиссией Пермского края.</w:t>
      </w:r>
      <w:r w:rsidRPr="00A85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2.6. В случае прекращения полномочий членов Комиссии, входящих в состав КРС, их полномочия в КРС также прекращаются. Полномочия других членов КРС прекращаются одновременно с освобождением их от занимаемой должности, а также по решению Комиссии.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 xml:space="preserve">В состав КРС не могут входить кандидаты в депутаты Законодательного Собрания Пермского края, их уполномоченные представители по финансовым вопросам и доверенные лица, </w:t>
      </w:r>
      <w:r w:rsidRPr="00A85D9E">
        <w:rPr>
          <w:rFonts w:ascii="Times New Roman" w:hAnsi="Times New Roman" w:cs="Times New Roman"/>
          <w:sz w:val="28"/>
          <w:szCs w:val="28"/>
        </w:rPr>
        <w:lastRenderedPageBreak/>
        <w:t>уполномоченные представители и доверенные лица избирательных объединений, уполномоченные по финансовым вопросам региональных отделений политических партий, члены нижестоящих избирательных комиссий, супруги и близкие родственники кандидатов, лица, находящиеся в непосредственном подчинении у кандидатов.</w:t>
      </w:r>
      <w:proofErr w:type="gramEnd"/>
    </w:p>
    <w:p w:rsidR="005A37B9" w:rsidRPr="00A85D9E" w:rsidRDefault="005A37B9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>3. Задачи и функции КРС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3.1. КРС выполняет следующие задачи.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85D9E">
        <w:rPr>
          <w:rFonts w:ascii="Times New Roman" w:hAnsi="Times New Roman" w:cs="Times New Roman"/>
          <w:color w:val="0D0D0D"/>
          <w:sz w:val="28"/>
          <w:szCs w:val="28"/>
        </w:rPr>
        <w:t xml:space="preserve">3.1.1. </w:t>
      </w:r>
      <w:proofErr w:type="gramStart"/>
      <w:r w:rsidRPr="00A85D9E">
        <w:rPr>
          <w:rFonts w:ascii="Times New Roman" w:hAnsi="Times New Roman" w:cs="Times New Roman"/>
          <w:color w:val="0D0D0D"/>
          <w:sz w:val="28"/>
          <w:szCs w:val="28"/>
        </w:rPr>
        <w:t>Контроль за</w:t>
      </w:r>
      <w:proofErr w:type="gramEnd"/>
      <w:r w:rsidRPr="00A85D9E">
        <w:rPr>
          <w:rFonts w:ascii="Times New Roman" w:hAnsi="Times New Roman" w:cs="Times New Roman"/>
          <w:color w:val="0D0D0D"/>
          <w:sz w:val="28"/>
          <w:szCs w:val="28"/>
        </w:rPr>
        <w:t xml:space="preserve"> источниками поступления, организацией учета и использованием денежных средств избирательных фондов кандидатов при проведении выборов депутатов Законодательного Собрания Пермского края.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3.1.2. Проверка финансовых отчетов кандидатов при проведении выборов депутатов Законодательного Собрания Пермского края.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6"/>
      <w:bookmarkEnd w:id="1"/>
      <w:r w:rsidRPr="00A85D9E">
        <w:rPr>
          <w:rFonts w:ascii="Times New Roman" w:hAnsi="Times New Roman" w:cs="Times New Roman"/>
          <w:sz w:val="28"/>
          <w:szCs w:val="28"/>
        </w:rPr>
        <w:t>3.1.3. Организация проверки достоверности представленных кандидатами сведений, предусмотренных законодательством о выборах, для уведомления о выдвижении и (или) регистрации:</w:t>
      </w:r>
    </w:p>
    <w:p w:rsidR="005A37B9" w:rsidRPr="00A85D9E" w:rsidRDefault="005A37B9" w:rsidP="00A85D9E">
      <w:pPr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о наличии гражданства Российской Федерации у кандидатов, выдвинутых по одномандатному избирательному округу, месте жительства и документе, удостоверяющем личность граждан Российской Федерации на территории Российской Федерации;</w:t>
      </w:r>
    </w:p>
    <w:p w:rsidR="005A37B9" w:rsidRPr="00A85D9E" w:rsidRDefault="00A85D9E" w:rsidP="00A85D9E">
      <w:pPr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о</w:t>
      </w:r>
      <w:r w:rsidR="005A37B9" w:rsidRPr="00A85D9E">
        <w:rPr>
          <w:szCs w:val="28"/>
        </w:rPr>
        <w:t xml:space="preserve"> наличии у кандидата </w:t>
      </w:r>
      <w:r w:rsidRPr="00A85D9E">
        <w:rPr>
          <w:szCs w:val="28"/>
        </w:rPr>
        <w:t>статуса физического лица, выполняющего функции иностранного агента, кандидата аффилированного с выполняющим функции иностранного агента лицом</w:t>
      </w:r>
      <w:r w:rsidR="005A37B9" w:rsidRPr="00A85D9E">
        <w:rPr>
          <w:szCs w:val="28"/>
        </w:rPr>
        <w:t>;</w:t>
      </w:r>
    </w:p>
    <w:p w:rsidR="00A85D9E" w:rsidRPr="00A85D9E" w:rsidRDefault="00A85D9E" w:rsidP="00A85D9E">
      <w:pPr>
        <w:spacing w:line="276" w:lineRule="auto"/>
        <w:ind w:firstLine="720"/>
        <w:jc w:val="both"/>
        <w:rPr>
          <w:szCs w:val="28"/>
        </w:rPr>
      </w:pPr>
      <w:proofErr w:type="gramStart"/>
      <w:r w:rsidRPr="00A85D9E">
        <w:rPr>
          <w:szCs w:val="28"/>
        </w:rPr>
        <w:t>о причастности к деятельности общественного или религиозного объединения, иной организации, в отношении которых вступило в законную силу решение суда о ликвидации или запрете деятельности по основаниям, предусмотренным Федеральным законом от 25 июля 2002 года № 114-ФЗ «О противодействии экстремистской деятельности» либо Федеральным законом от 6 марта 2006 года № 35-ФЗ «О противодействии терроризму»;</w:t>
      </w:r>
      <w:proofErr w:type="gramEnd"/>
    </w:p>
    <w:p w:rsidR="005A37B9" w:rsidRPr="00A85D9E" w:rsidRDefault="005A37B9" w:rsidP="00A85D9E">
      <w:pPr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сведения, если кандидат является физическим лицом, выполняющим функции иностранного агента, или кандидатом, аффилированным с выполняющим функции иностранного агента лицом.</w:t>
      </w:r>
    </w:p>
    <w:p w:rsidR="005A37B9" w:rsidRPr="00A85D9E" w:rsidRDefault="005A37B9" w:rsidP="00A85D9E">
      <w:pPr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о наличии судимости у кандидатов;</w:t>
      </w:r>
    </w:p>
    <w:p w:rsidR="005A37B9" w:rsidRPr="00A85D9E" w:rsidRDefault="005A37B9" w:rsidP="00A85D9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об образовании и о квалификации;</w:t>
      </w:r>
    </w:p>
    <w:p w:rsidR="005A37B9" w:rsidRPr="00A85D9E" w:rsidRDefault="005A37B9" w:rsidP="00A85D9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сведения о размере и об источниках доходов кандидата и об имуществе, принадлежащем кандидату на праве собственности (в том числе совместной собственности), о вкладах в банках, ценных бумагах;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о принадлежащем кандидату, его супругу и несовершеннолетним детям недвижимом имуществе, находящемся за пределами территории </w:t>
      </w:r>
      <w:r w:rsidRPr="00A85D9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сведений о таких обязательствах его супруга и несовершеннолетних детей;</w:t>
      </w:r>
    </w:p>
    <w:p w:rsidR="005A37B9" w:rsidRPr="00A85D9E" w:rsidRDefault="005A37B9" w:rsidP="00A85D9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proofErr w:type="gramStart"/>
      <w:r w:rsidRPr="00A85D9E">
        <w:rPr>
          <w:szCs w:val="28"/>
        </w:rPr>
        <w:t>о расходах кандидата, их супругов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</w:t>
      </w:r>
      <w:proofErr w:type="gramEnd"/>
      <w:r w:rsidRPr="00A85D9E">
        <w:rPr>
          <w:szCs w:val="28"/>
        </w:rPr>
        <w:t xml:space="preserve"> </w:t>
      </w:r>
      <w:proofErr w:type="gramStart"/>
      <w:r w:rsidRPr="00A85D9E">
        <w:rPr>
          <w:szCs w:val="28"/>
        </w:rPr>
        <w:t>счет</w:t>
      </w:r>
      <w:proofErr w:type="gramEnd"/>
      <w:r w:rsidRPr="00A85D9E">
        <w:rPr>
          <w:szCs w:val="28"/>
        </w:rPr>
        <w:t xml:space="preserve"> которых совершена сделка;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о выполнении требования о закрытии счетов (вкладов), прекращении хранения наличных денежных средств и ценностей в иностранных банках, расположенных за пределами территории Российской Федерации, и (или) осуществлении отчуждения иностранных финансовых инструментов к моменту представления документов, необходимых для регистрации кандидата, списка кандидатов.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3.2. КРС осуществляет следующие функции.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3.2.1. Обеспечивает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соблюдением участниками избирательного процесса федеральных законов, нормативных актов Центральной избирательной комиссии Российской Федерации, Избирательной комиссии Пермского края, регулирующей финансирование выборов при проведении выборов депутатов Законодательного Собрания Пермского края.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3.2.2. Обеспечивает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соблюдением кандидатами установленного порядка финансирования проведения предвыборной агитации.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3.2.3. Обеспечивает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источниками поступления, правильным учетом и использованием денежных средств избирательных фондов кандидатов.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3.2.4. Участвует в проверке финансовых отчетов кандидатов при проведении выборов депутатов Законодательного Собрания Пермского края.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3.2.5. Участвует в проверке достоверности сведений, перечисленных в пункте 3.1.3 настоящего </w:t>
      </w:r>
      <w:r w:rsidR="00A85D9E" w:rsidRPr="00A85D9E">
        <w:rPr>
          <w:rFonts w:ascii="Times New Roman" w:hAnsi="Times New Roman" w:cs="Times New Roman"/>
          <w:sz w:val="28"/>
          <w:szCs w:val="28"/>
        </w:rPr>
        <w:t>П</w:t>
      </w:r>
      <w:r w:rsidRPr="00A85D9E">
        <w:rPr>
          <w:rFonts w:ascii="Times New Roman" w:hAnsi="Times New Roman" w:cs="Times New Roman"/>
          <w:sz w:val="28"/>
          <w:szCs w:val="28"/>
        </w:rPr>
        <w:t>оложения.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3.2.6. Участвует в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выявлении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фактов финансирования избирательных кампаний кандидатов помимо соответствующих избирательных фондов.</w:t>
      </w:r>
    </w:p>
    <w:p w:rsidR="005A37B9" w:rsidRPr="00A85D9E" w:rsidRDefault="005A37B9" w:rsidP="00A85D9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lastRenderedPageBreak/>
        <w:t xml:space="preserve">3.2.7. Готовит материалы </w:t>
      </w:r>
      <w:r w:rsidRPr="00A85D9E">
        <w:rPr>
          <w:rFonts w:eastAsia="Calibri"/>
          <w:szCs w:val="28"/>
        </w:rPr>
        <w:t>о нарушениях, допущенных при финансировании выборов,</w:t>
      </w:r>
      <w:r w:rsidRPr="00A85D9E">
        <w:rPr>
          <w:szCs w:val="28"/>
        </w:rPr>
        <w:t xml:space="preserve"> для представления Комиссии. </w:t>
      </w:r>
    </w:p>
    <w:p w:rsidR="005A37B9" w:rsidRPr="00A85D9E" w:rsidRDefault="005A37B9" w:rsidP="00A85D9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A85D9E">
        <w:rPr>
          <w:szCs w:val="28"/>
        </w:rPr>
        <w:t>3.2.8. Готовит для</w:t>
      </w:r>
      <w:r w:rsidRPr="00A85D9E">
        <w:rPr>
          <w:rFonts w:eastAsia="Calibri"/>
          <w:szCs w:val="28"/>
        </w:rPr>
        <w:t xml:space="preserve"> Комиссии вопросы о применении мер ответственности к кандидатам, а также к гражданам и юридическим лицам за нарушения, допущенные ими при финансировании избирательной кампании;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3.2.9. Осуществляет иные мероприятия.</w:t>
      </w:r>
    </w:p>
    <w:p w:rsidR="005A37B9" w:rsidRPr="00A85D9E" w:rsidRDefault="005A37B9" w:rsidP="00A85D9E">
      <w:pPr>
        <w:pStyle w:val="ConsPlusNormal"/>
        <w:spacing w:before="120"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>4. Организация деятельности КРС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 Руководитель КРС: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4.1.1. Осуществляет общее руководство КРС и несет ответственность за выполнение возложенных на него задач.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4.1.2. Организует работу КРС, созывает ее заседания и председательствует на них, вносит на рассмотрение Комиссии предложения, связанные с организацией и совершенствованием работы КРС. Организует выполнение решений Комиссии и поручений председателя Комиссии, своих поручений, информирует Комиссию по вопросам, находящимся в компетенции КРС, о работе КРС на заседаниях и совещаниях.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4.1.3. Подписывает документы КРС, относящиеся к ее ведению.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4.1.4. Определяет обязанности заместителя и членов КРС, в том числе обязанность представлять КРС во взаимоотношениях с территориальными органами государственных и иных органов и учреждений, кандидатами на выборах депутатов Законодательного Собрания Пермского края.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4.1.5. Осуществляет иные полномочия, предусмотренные федеральным законодательством и настоящим Примерным положением.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4.2. Члены КРС: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4.2.1. Обеспечивают качественное и своевременное выполнение возложенных на них обязанностей, участвуют в подготовке и проведении заседаний КРС.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4.2.2. По поручению руководителя КРС или его заместителя участвуют в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проверках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соблюдения кандидатами на выборах депутатов Законодательного Собрания Пермского края законодательства Российской Федерации, положений нормативных актов Центральной избирательной комиссии Российской Федерации, Избирательной комиссии Пермского края по вопросам, находящимся в компетенции КРС.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4.2.3. Готовят документы о финансовых нарушениях при проведении выборов депутатов Законодательного Собрания Пермского края, несут ответственность за достоверность сведений, указанных в этих документах.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4.2.4. По поручению руководства КРС запрашивают и получают сведения и материалы по вопросам, находящимся в компетенции КРС, от </w:t>
      </w:r>
      <w:r w:rsidRPr="00A85D9E">
        <w:rPr>
          <w:rFonts w:ascii="Times New Roman" w:hAnsi="Times New Roman" w:cs="Times New Roman"/>
          <w:sz w:val="28"/>
          <w:szCs w:val="28"/>
        </w:rPr>
        <w:lastRenderedPageBreak/>
        <w:t>кандидатов на выборах депутатов Законодательного Собрания Пермского края, аппарата Комиссии, территориальных органов государственных и иных органов и учреждений, а также от граждан и юридических лиц.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 xml:space="preserve">4.2.5. По поручению руководителя КРС или его заместителя участвуют в </w:t>
      </w:r>
      <w:proofErr w:type="gramStart"/>
      <w:r w:rsidRPr="00A85D9E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Pr="00A85D9E">
        <w:rPr>
          <w:rFonts w:ascii="Times New Roman" w:hAnsi="Times New Roman" w:cs="Times New Roman"/>
          <w:sz w:val="28"/>
          <w:szCs w:val="28"/>
        </w:rPr>
        <w:t xml:space="preserve"> соответствующей избирательной комиссии, совещаниях при обсуждении вопросов, находящихся в компетенции КРС.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4.2.6. Участвуют в подготовке и проведении заседаний КРС.</w:t>
      </w:r>
    </w:p>
    <w:p w:rsidR="005A37B9" w:rsidRPr="00A85D9E" w:rsidRDefault="005A37B9" w:rsidP="00A85D9E">
      <w:pPr>
        <w:pStyle w:val="ConsPlusNormal"/>
        <w:spacing w:after="120"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>5. Заседания КРС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5.1. Заседания КРС проводятся по мере необходимости. По итогам заседания оформляется протокол, который утверждается руководителем КРС.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5.2. Председательствует на заседании КРС ее руководитель либо по его поручению заместитель руководителя. Вопросы для рассмотрения на заседании КРС вносятся руководителем КРС как по собственной инициативе, так и на основании предложений заместителя руководителя КРС, членов КРС и соответствующей избирательной комиссии.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5.3. На заседаниях КРС могут присутствовать члены Комиссии и работники аппарата Комиссии.</w:t>
      </w:r>
    </w:p>
    <w:p w:rsidR="005A37B9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5.4. В случае необходимости на заседания КРС могут приглашаться представители государственных и иных органов, организаций и учреждений, кандидаты, их уполномоченные представители по финансовым вопросам и доверенные лица, представители средств массовой информации, эксперты и другие специалисты.</w:t>
      </w:r>
    </w:p>
    <w:p w:rsidR="005A37B9" w:rsidRPr="00A85D9E" w:rsidRDefault="005A37B9" w:rsidP="00A85D9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5D9E">
        <w:rPr>
          <w:rFonts w:ascii="Times New Roman" w:hAnsi="Times New Roman" w:cs="Times New Roman"/>
          <w:b/>
          <w:sz w:val="28"/>
          <w:szCs w:val="28"/>
        </w:rPr>
        <w:t>6. Обеспечение деятельности КРС</w:t>
      </w:r>
    </w:p>
    <w:p w:rsidR="005A37B9" w:rsidRPr="00A85D9E" w:rsidRDefault="005A37B9" w:rsidP="00A85D9E">
      <w:pPr>
        <w:pStyle w:val="ConsPlusNormal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5D9E">
        <w:rPr>
          <w:rFonts w:ascii="Times New Roman" w:hAnsi="Times New Roman" w:cs="Times New Roman"/>
          <w:sz w:val="28"/>
          <w:szCs w:val="28"/>
        </w:rPr>
        <w:t>Организационное, правовое и материально-техническое обеспечение деятельности КРС осуществляет соответствующая избирательная комиссия.</w:t>
      </w:r>
    </w:p>
    <w:p w:rsidR="00BD1D6D" w:rsidRPr="00A85D9E" w:rsidRDefault="00BD1D6D" w:rsidP="00A85D9E">
      <w:pPr>
        <w:spacing w:line="276" w:lineRule="auto"/>
        <w:rPr>
          <w:szCs w:val="28"/>
        </w:rPr>
      </w:pPr>
    </w:p>
    <w:sectPr w:rsidR="00BD1D6D" w:rsidRPr="00A85D9E" w:rsidSect="00A85D9E">
      <w:footnotePr>
        <w:numRestart w:val="eachPage"/>
      </w:footnotePr>
      <w:pgSz w:w="11907" w:h="16840" w:code="9"/>
      <w:pgMar w:top="1134" w:right="850" w:bottom="1134" w:left="1701" w:header="567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B9"/>
    <w:rsid w:val="00066C3E"/>
    <w:rsid w:val="004F6F8A"/>
    <w:rsid w:val="005A37B9"/>
    <w:rsid w:val="00A85D9E"/>
    <w:rsid w:val="00BD1D6D"/>
    <w:rsid w:val="00D6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37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37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AE3D5B0C44A661F759052422B0992187C4C71BEED422CB794C0D74426EE2AE7FD19C40F946E02686F7E16923371ECEF5fBCAN" TargetMode="External"/><Relationship Id="rId5" Type="http://schemas.openxmlformats.org/officeDocument/2006/relationships/hyperlink" Target="consultantplus://offline/ref=63AE3D5B0C44A661F7591B2934DCC42A8DC79E13E482779774440526156EBEEB29D8951CB602B13586FFFDf6C8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2021-06-28T06:11:00Z</cp:lastPrinted>
  <dcterms:created xsi:type="dcterms:W3CDTF">2021-06-25T05:13:00Z</dcterms:created>
  <dcterms:modified xsi:type="dcterms:W3CDTF">2021-06-28T06:11:00Z</dcterms:modified>
</cp:coreProperties>
</file>